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D699" w14:textId="77777777" w:rsidR="009C04D7" w:rsidRDefault="00000000">
      <w:pPr>
        <w:spacing w:after="0" w:line="259" w:lineRule="auto"/>
        <w:ind w:left="4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6CF5A663" w14:textId="77777777" w:rsidR="009C04D7" w:rsidRDefault="00000000">
      <w:pPr>
        <w:spacing w:after="257" w:line="216" w:lineRule="auto"/>
        <w:ind w:left="4890" w:right="446" w:hanging="4396"/>
        <w:jc w:val="left"/>
      </w:pPr>
      <w:r>
        <w:rPr>
          <w:noProof/>
        </w:rPr>
        <w:drawing>
          <wp:inline distT="0" distB="0" distL="0" distR="0" wp14:anchorId="00DF598E" wp14:editId="137B462D">
            <wp:extent cx="5583936" cy="652272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3936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14:paraId="26FD1901" w14:textId="4494F7BE" w:rsidR="009C04D7" w:rsidRPr="00466B29" w:rsidRDefault="00000000">
      <w:pPr>
        <w:spacing w:after="216" w:line="259" w:lineRule="auto"/>
        <w:ind w:left="10" w:right="11" w:hanging="10"/>
        <w:jc w:val="center"/>
        <w:rPr>
          <w:sz w:val="18"/>
          <w:szCs w:val="22"/>
        </w:rPr>
      </w:pPr>
      <w:r w:rsidRPr="00466B29">
        <w:rPr>
          <w:b/>
          <w:sz w:val="18"/>
          <w:szCs w:val="22"/>
        </w:rPr>
        <w:t xml:space="preserve">ZASADY REFUNDACJI KOSZTÓW OPIEKI NAD DZIKECKIEM DO 7 LAT </w:t>
      </w:r>
      <w:r w:rsidR="00AC434E" w:rsidRPr="00466B29">
        <w:rPr>
          <w:b/>
          <w:sz w:val="18"/>
          <w:szCs w:val="22"/>
        </w:rPr>
        <w:t>LUB</w:t>
      </w:r>
      <w:r w:rsidRPr="00466B29">
        <w:rPr>
          <w:b/>
          <w:sz w:val="18"/>
          <w:szCs w:val="22"/>
        </w:rPr>
        <w:t xml:space="preserve"> OSOBĄ ZALEŻNĄ </w:t>
      </w:r>
    </w:p>
    <w:p w14:paraId="7A68CFAA" w14:textId="699C0278" w:rsidR="009C04D7" w:rsidRPr="00466B29" w:rsidRDefault="00000000" w:rsidP="00466B29">
      <w:pPr>
        <w:spacing w:after="17" w:line="259" w:lineRule="auto"/>
        <w:ind w:left="10" w:right="2" w:hanging="10"/>
        <w:jc w:val="center"/>
        <w:rPr>
          <w:sz w:val="18"/>
          <w:szCs w:val="22"/>
        </w:rPr>
      </w:pPr>
      <w:r w:rsidRPr="00466B29">
        <w:rPr>
          <w:b/>
          <w:sz w:val="18"/>
          <w:szCs w:val="22"/>
        </w:rPr>
        <w:t>„</w:t>
      </w:r>
      <w:r w:rsidR="00AC434E" w:rsidRPr="00466B29">
        <w:rPr>
          <w:b/>
          <w:sz w:val="18"/>
          <w:szCs w:val="22"/>
        </w:rPr>
        <w:t>Na początek KIS</w:t>
      </w:r>
      <w:r w:rsidRPr="00466B29">
        <w:rPr>
          <w:b/>
          <w:sz w:val="18"/>
          <w:szCs w:val="22"/>
        </w:rPr>
        <w:t xml:space="preserve">”, </w:t>
      </w:r>
      <w:r w:rsidR="00AC434E" w:rsidRPr="00466B29">
        <w:rPr>
          <w:b/>
          <w:sz w:val="18"/>
          <w:szCs w:val="22"/>
        </w:rPr>
        <w:t xml:space="preserve">FESW.09.01-IZ.00-0020/24 </w:t>
      </w:r>
    </w:p>
    <w:p w14:paraId="21F3AE03" w14:textId="77777777" w:rsidR="009C04D7" w:rsidRDefault="00000000">
      <w:pPr>
        <w:ind w:left="0" w:firstLine="0"/>
      </w:pPr>
      <w:r>
        <w:t xml:space="preserve">Uczestnikowi projektu przysługuje możliwość rozliczenia kosztów opieki na dzieckiem do 7 lat i osobą zależną na następujących zasadach: </w:t>
      </w:r>
    </w:p>
    <w:p w14:paraId="1C67694E" w14:textId="77777777" w:rsidR="009C04D7" w:rsidRDefault="00000000">
      <w:pPr>
        <w:spacing w:after="34" w:line="259" w:lineRule="auto"/>
        <w:ind w:left="0" w:firstLine="0"/>
        <w:jc w:val="left"/>
      </w:pPr>
      <w:r>
        <w:t xml:space="preserve"> </w:t>
      </w:r>
    </w:p>
    <w:p w14:paraId="463FA25D" w14:textId="2DE3C7AE" w:rsidR="009C04D7" w:rsidRDefault="00000000">
      <w:pPr>
        <w:numPr>
          <w:ilvl w:val="0"/>
          <w:numId w:val="1"/>
        </w:numPr>
        <w:ind w:hanging="360"/>
      </w:pPr>
      <w:r>
        <w:t>Zwrot kosztów opieki wypłacany jest jako refundacja wydatków poniesionych przez Uczestniczkę/Uczestnika wyłącznie w związku z opieką</w:t>
      </w:r>
      <w:r w:rsidR="00466B29">
        <w:t xml:space="preserve"> dla 6 UP</w:t>
      </w:r>
      <w:r>
        <w:t xml:space="preserve"> na następujące formy wsparcia w projekcie: </w:t>
      </w:r>
    </w:p>
    <w:p w14:paraId="12449923" w14:textId="77777777" w:rsidR="009C04D7" w:rsidRDefault="00000000">
      <w:pPr>
        <w:numPr>
          <w:ilvl w:val="1"/>
          <w:numId w:val="3"/>
        </w:numPr>
        <w:ind w:hanging="283"/>
      </w:pPr>
      <w:r>
        <w:t xml:space="preserve">Identyfikacja potrzeb oraz diagnoza możliwości doskonalenia zawodowego przez zastosowanie IPD - 10 UP x 4 godziny </w:t>
      </w:r>
    </w:p>
    <w:p w14:paraId="6CB394E6" w14:textId="77777777" w:rsidR="009C04D7" w:rsidRDefault="00000000">
      <w:pPr>
        <w:numPr>
          <w:ilvl w:val="1"/>
          <w:numId w:val="3"/>
        </w:numPr>
        <w:ind w:hanging="283"/>
      </w:pPr>
      <w:r>
        <w:t xml:space="preserve">Indywidualne poradnictwo zawodowe - 8 UP x 6 godzin  </w:t>
      </w:r>
    </w:p>
    <w:p w14:paraId="40643CCE" w14:textId="77777777" w:rsidR="009C04D7" w:rsidRDefault="00000000">
      <w:pPr>
        <w:numPr>
          <w:ilvl w:val="1"/>
          <w:numId w:val="3"/>
        </w:numPr>
        <w:ind w:hanging="283"/>
      </w:pPr>
      <w:r>
        <w:t xml:space="preserve">Indywidualne poradnictwo psychologiczne - 5 UP x 6 godzin </w:t>
      </w:r>
    </w:p>
    <w:p w14:paraId="607D9169" w14:textId="77777777" w:rsidR="009C04D7" w:rsidRDefault="00000000">
      <w:pPr>
        <w:numPr>
          <w:ilvl w:val="1"/>
          <w:numId w:val="3"/>
        </w:numPr>
        <w:ind w:hanging="283"/>
      </w:pPr>
      <w:r>
        <w:t xml:space="preserve">Szkolenia zawodowe -  8 UP x 1 miesiąc </w:t>
      </w:r>
    </w:p>
    <w:p w14:paraId="4C405C89" w14:textId="77777777" w:rsidR="009C04D7" w:rsidRDefault="00000000">
      <w:pPr>
        <w:numPr>
          <w:ilvl w:val="1"/>
          <w:numId w:val="3"/>
        </w:numPr>
        <w:ind w:hanging="283"/>
      </w:pPr>
      <w:r>
        <w:t xml:space="preserve">Staże -  6 UP x 3 miesiące </w:t>
      </w:r>
    </w:p>
    <w:p w14:paraId="5C2AC31E" w14:textId="77777777" w:rsidR="009C04D7" w:rsidRDefault="00000000">
      <w:pPr>
        <w:numPr>
          <w:ilvl w:val="1"/>
          <w:numId w:val="3"/>
        </w:numPr>
        <w:ind w:hanging="283"/>
      </w:pPr>
      <w:r>
        <w:t xml:space="preserve">Indywidualne pośrednictwo pracy - 8 UP x 6 godzin  </w:t>
      </w:r>
    </w:p>
    <w:p w14:paraId="0B13B1BD" w14:textId="77777777" w:rsidR="00BD7986" w:rsidRDefault="00BD7986" w:rsidP="00BD7986">
      <w:pPr>
        <w:ind w:left="1277" w:firstLine="0"/>
      </w:pPr>
    </w:p>
    <w:p w14:paraId="6F8C3D72" w14:textId="77777777" w:rsidR="009C04D7" w:rsidRDefault="00000000">
      <w:pPr>
        <w:numPr>
          <w:ilvl w:val="0"/>
          <w:numId w:val="1"/>
        </w:numPr>
        <w:spacing w:after="5" w:line="279" w:lineRule="auto"/>
        <w:ind w:hanging="360"/>
      </w:pPr>
      <w:r>
        <w:t xml:space="preserve">Zwrot kosztów możliwy po przedłożeniu oświadczeń o braku możliwości zapewnienia innej bezpłatnej opieki na czas uczestnictwa w projekcie/dokumentów poświadczających stan zdrowia osoby zależnej np. orzeczenie o niepełnosprawności ze wskazaniem o konieczności zapewnienia stałej opieki </w:t>
      </w:r>
    </w:p>
    <w:p w14:paraId="5A2E60D4" w14:textId="77777777" w:rsidR="00BD7986" w:rsidRDefault="00BD7986" w:rsidP="00BD7986">
      <w:pPr>
        <w:spacing w:after="47"/>
        <w:ind w:left="705" w:firstLine="0"/>
      </w:pPr>
    </w:p>
    <w:p w14:paraId="721E3FAA" w14:textId="0D964DAB" w:rsidR="009C04D7" w:rsidRDefault="00000000">
      <w:pPr>
        <w:numPr>
          <w:ilvl w:val="0"/>
          <w:numId w:val="1"/>
        </w:numPr>
        <w:spacing w:after="47"/>
        <w:ind w:hanging="360"/>
      </w:pPr>
      <w:r>
        <w:t xml:space="preserve">Zwrot ma charakter refundacji i obejmuje  koszty: </w:t>
      </w:r>
    </w:p>
    <w:p w14:paraId="0D7D4357" w14:textId="77777777" w:rsidR="009C04D7" w:rsidRDefault="00000000">
      <w:pPr>
        <w:numPr>
          <w:ilvl w:val="1"/>
          <w:numId w:val="4"/>
        </w:numPr>
        <w:ind w:hanging="360"/>
      </w:pPr>
      <w:r>
        <w:t xml:space="preserve">opłaty za pobyt dziecka w przedszkolu, żłobku lub innej instytucji uprawnionej do sprawowania opieki nad osobami zależnymi w czasie korzystania ze wsparcia w ramach Projektu, w tym także koszt wyżywienia dziecka,  </w:t>
      </w:r>
    </w:p>
    <w:p w14:paraId="198D0759" w14:textId="77777777" w:rsidR="009C04D7" w:rsidRDefault="00000000">
      <w:pPr>
        <w:numPr>
          <w:ilvl w:val="1"/>
          <w:numId w:val="4"/>
        </w:numPr>
        <w:ind w:hanging="360"/>
      </w:pPr>
      <w:r>
        <w:t xml:space="preserve">opłaty za opiekę nad dzieckiem (dziećmi) świadczoną w ramach umowy cywilnoprawnej zawartej z osobą fizyczną, która nie jest spokrewniona z zleceniodawcą ani z dzieckiem zleceniodawcy (dotyczy następujących stopni pokrewieństwa: rodzic, babcia, dziadek, rodzeństwo) i nie zamieszkuje pod tym samym adresem, co zleceniodawca. W/w umowy, o ile wymagają tego przepisy prawa, zależnie od ich rodzaju, pociągają za sobą konieczność zgłoszenia do Urzędu Skarbowego i ZUS oraz odprowadzenia wymaganych prawem podatku dochodowego oraz składek na ubezpieczenia społeczne i zdrowotne. Informacje należy uzyskać we właściwym dla siebie Urzędzie Skarbowym i Oddziale ZUS. </w:t>
      </w:r>
    </w:p>
    <w:p w14:paraId="525F9149" w14:textId="77777777" w:rsidR="009C04D7" w:rsidRDefault="00000000">
      <w:pPr>
        <w:numPr>
          <w:ilvl w:val="1"/>
          <w:numId w:val="4"/>
        </w:numPr>
        <w:ind w:hanging="360"/>
      </w:pPr>
      <w:r>
        <w:t>opłaty za opiekę nad osobą zależną świadczoną w ramach umowy cywilnoprawnej zawartej z osobą fizyczną, która nie jest spokrewniona ze zleceniodawcą ani osobą zależną (dotyczy następujących stopni pokrewieństwa: rodzic, babcia, dziadek, rodzeństwo).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W/w umowy, o ile wymagają tego przepisy prawa, zależnie od ich rodzaju, pociągają za sobą konieczność zgłoszenia do Urzędu Skarbowego i ZUS oraz odprowadzenia wymaganych prawem podatku dochodowego oraz składek na ubezpieczenia społeczne i zdrowotne. Informacje należy uzyskać we właściwym dla siebie Urzędzie Skarbowym i Oddziale ZUS. </w:t>
      </w:r>
    </w:p>
    <w:p w14:paraId="730E8BDA" w14:textId="77777777" w:rsidR="00BD7986" w:rsidRDefault="00BD7986" w:rsidP="00BD7986">
      <w:pPr>
        <w:spacing w:after="47"/>
        <w:ind w:left="705" w:firstLine="0"/>
      </w:pPr>
    </w:p>
    <w:p w14:paraId="375580F3" w14:textId="179966EF" w:rsidR="009C04D7" w:rsidRDefault="00000000">
      <w:pPr>
        <w:numPr>
          <w:ilvl w:val="0"/>
          <w:numId w:val="1"/>
        </w:numPr>
        <w:spacing w:after="47"/>
        <w:ind w:hanging="360"/>
      </w:pPr>
      <w:r>
        <w:t xml:space="preserve">Uczestniczka Projektu, aby ubiegać się o zwrot kosztów opieki nad dzieckiem zobowiązany/a jest do złożenia: </w:t>
      </w:r>
    </w:p>
    <w:p w14:paraId="6640C58A" w14:textId="77777777" w:rsidR="009C04D7" w:rsidRDefault="00000000">
      <w:pPr>
        <w:numPr>
          <w:ilvl w:val="1"/>
          <w:numId w:val="2"/>
        </w:numPr>
      </w:pPr>
      <w:r>
        <w:t xml:space="preserve">wniosku o refundację kosztów opieki nad dzieckiem  </w:t>
      </w:r>
    </w:p>
    <w:p w14:paraId="5DE7221D" w14:textId="77777777" w:rsidR="009C04D7" w:rsidRDefault="00000000">
      <w:pPr>
        <w:numPr>
          <w:ilvl w:val="1"/>
          <w:numId w:val="2"/>
        </w:numPr>
        <w:spacing w:after="38"/>
      </w:pPr>
      <w:r>
        <w:t xml:space="preserve">kompletu wymaganych dokumentów (oryginały lub kopie poświadczone za zgodność z oryginałem przez pracownika Beneficjenta przyjmującego wniosek):- aktu urodzenia dziecka/dzieci – jeśli dotyczy, </w:t>
      </w:r>
    </w:p>
    <w:p w14:paraId="07148A5B" w14:textId="77777777" w:rsidR="009C04D7" w:rsidRDefault="00000000">
      <w:pPr>
        <w:numPr>
          <w:ilvl w:val="1"/>
          <w:numId w:val="2"/>
        </w:numPr>
        <w:spacing w:after="5" w:line="279" w:lineRule="auto"/>
      </w:pPr>
      <w:r>
        <w:t xml:space="preserve">umowy i rachunku lub faktury VAT za pobyt dziecka w placówce lub instytucji opiekuńczej (przedszkolu, żłobku, itd.) – dokumenty te powinny być wystawione na uczestniczkę projektu, z dokumentów powinno wynikać jednoznacznie jaki okres – w tym ile godzin - opieki obejmują (okres powinien pokrywać się z okresem uczestnictwa w działaniach projektowych, zwrot tylko za godziny w których Uczestnik Projektu brał udział w danej formie wsparcia, nie dotyczy godzin w których Uczestnik projektu dojeżdżał na zajęcia lub wracała z nich) – jeśli dotyczy, </w:t>
      </w:r>
    </w:p>
    <w:p w14:paraId="0F16E26D" w14:textId="77777777" w:rsidR="00BD7986" w:rsidRDefault="00BD7986" w:rsidP="00BD7986">
      <w:pPr>
        <w:spacing w:after="0" w:line="259" w:lineRule="auto"/>
        <w:ind w:left="0" w:right="446" w:firstLine="0"/>
        <w:jc w:val="right"/>
        <w:rPr>
          <w:rFonts w:ascii="Calibri" w:eastAsia="Calibri" w:hAnsi="Calibri" w:cs="Calibri"/>
          <w:sz w:val="22"/>
        </w:rPr>
      </w:pPr>
    </w:p>
    <w:p w14:paraId="1EDD6BEC" w14:textId="77777777" w:rsidR="00BD7986" w:rsidRDefault="00BD7986" w:rsidP="00BD7986">
      <w:pPr>
        <w:spacing w:after="0" w:line="259" w:lineRule="auto"/>
        <w:ind w:left="0" w:right="446" w:firstLine="0"/>
        <w:jc w:val="right"/>
        <w:rPr>
          <w:rFonts w:ascii="Calibri" w:eastAsia="Calibri" w:hAnsi="Calibri" w:cs="Calibri"/>
          <w:sz w:val="22"/>
        </w:rPr>
      </w:pPr>
    </w:p>
    <w:p w14:paraId="2A47727E" w14:textId="77777777" w:rsidR="00BD7986" w:rsidRDefault="00BD7986" w:rsidP="00BD7986">
      <w:pPr>
        <w:spacing w:after="0" w:line="259" w:lineRule="auto"/>
        <w:ind w:left="0" w:right="446" w:firstLine="0"/>
        <w:jc w:val="right"/>
        <w:rPr>
          <w:rFonts w:ascii="Calibri" w:eastAsia="Calibri" w:hAnsi="Calibri" w:cs="Calibri"/>
          <w:sz w:val="22"/>
        </w:rPr>
      </w:pPr>
    </w:p>
    <w:p w14:paraId="2951197D" w14:textId="77777777" w:rsidR="00BD7986" w:rsidRDefault="00BD7986" w:rsidP="00BD7986">
      <w:pPr>
        <w:spacing w:after="0" w:line="259" w:lineRule="auto"/>
        <w:ind w:left="0" w:right="446" w:firstLine="0"/>
        <w:jc w:val="right"/>
        <w:rPr>
          <w:rFonts w:ascii="Calibri" w:eastAsia="Calibri" w:hAnsi="Calibri" w:cs="Calibri"/>
          <w:sz w:val="22"/>
        </w:rPr>
      </w:pPr>
    </w:p>
    <w:p w14:paraId="6A9B3DAC" w14:textId="274B877C" w:rsidR="00BD7986" w:rsidRDefault="00000000" w:rsidP="00BD7986">
      <w:pPr>
        <w:spacing w:after="0" w:line="259" w:lineRule="auto"/>
        <w:ind w:left="0" w:right="446" w:firstLine="0"/>
        <w:jc w:val="right"/>
      </w:pPr>
      <w:r>
        <w:rPr>
          <w:noProof/>
        </w:rPr>
        <w:lastRenderedPageBreak/>
        <w:drawing>
          <wp:inline distT="0" distB="0" distL="0" distR="0" wp14:anchorId="7B3FD88E" wp14:editId="5B63AB5E">
            <wp:extent cx="5583936" cy="652272"/>
            <wp:effectExtent l="0" t="0" r="0" b="0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3936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49DDA0F9" w14:textId="38DBFD90" w:rsidR="00BD7986" w:rsidRDefault="00BD7986" w:rsidP="00BD7986">
      <w:pPr>
        <w:numPr>
          <w:ilvl w:val="1"/>
          <w:numId w:val="2"/>
        </w:numPr>
        <w:spacing w:after="337"/>
      </w:pPr>
      <w:r>
        <w:t>umowy cywilnoprawnej z opiekunem (osoba fizyczna z wyłączeniem osób blisko spokrewnionych z Uczestnikiem/Uczestniczką Projektu, jego dzieckiem pozostających we wspólnym gospodarstwie domowym) zawierającej jednoznaczną informację na jaki okres - w tym na ile godzin - została zawarta (okres powinien pokrywać się z okresem uczestnictwa w działaniach projektowych z uwzględnieniem czasu dojazdu na zajęcia). Do umowy dołączyć należy rachunek za sprawowanie opieki wraz z dowodami zapłaty potwierdzającymi odprowadzenie zaliczki na podatek dochodowy oraz należnych składek na ubezpieczenia społeczne i zdrowotne – jeśli dotyczy,</w:t>
      </w:r>
    </w:p>
    <w:p w14:paraId="729734CC" w14:textId="3D3DC48E" w:rsidR="00BD7986" w:rsidRDefault="00000000" w:rsidP="00BD7986">
      <w:pPr>
        <w:numPr>
          <w:ilvl w:val="1"/>
          <w:numId w:val="2"/>
        </w:numPr>
        <w:spacing w:after="337"/>
      </w:pPr>
      <w:r>
        <w:t xml:space="preserve">dowodu zapłaty rachunku lub faktury VAT. </w:t>
      </w:r>
    </w:p>
    <w:p w14:paraId="6B4A145B" w14:textId="77777777" w:rsidR="009C04D7" w:rsidRDefault="00000000">
      <w:pPr>
        <w:numPr>
          <w:ilvl w:val="0"/>
          <w:numId w:val="1"/>
        </w:numPr>
        <w:spacing w:after="5" w:line="279" w:lineRule="auto"/>
        <w:ind w:hanging="360"/>
      </w:pPr>
      <w:r>
        <w:t xml:space="preserve">W związku z ograniczoną pulą środków finansowych na zwrot kosztów opieki w  pierwszej kolejności będzie przyznawana osobom w najtrudniejszej sytuacji tj.: osoby zwolnione, osoby niepełnosprawne. W przypadku nie wykorzystania środków przez w/w grupy lub dużej ilości wniosków o refundację z w/w grup o przyzywaniu refundacji decydować będzie kolejność złożenia wniosku. </w:t>
      </w:r>
    </w:p>
    <w:p w14:paraId="13FBD043" w14:textId="77777777" w:rsidR="009C04D7" w:rsidRDefault="00000000">
      <w:pPr>
        <w:numPr>
          <w:ilvl w:val="0"/>
          <w:numId w:val="1"/>
        </w:numPr>
        <w:ind w:hanging="360"/>
      </w:pPr>
      <w:r>
        <w:t xml:space="preserve">Beneficjent może żądać złożenia przez Uczestniczkę/Uczestnika dodatkowych dokumentów i oświadczeń, które należy dostarczyć w trybie i terminie ustalonym przez Beneficjenta. </w:t>
      </w:r>
    </w:p>
    <w:p w14:paraId="3E715A41" w14:textId="77777777" w:rsidR="009C04D7" w:rsidRDefault="00000000">
      <w:pPr>
        <w:numPr>
          <w:ilvl w:val="0"/>
          <w:numId w:val="1"/>
        </w:numPr>
        <w:ind w:hanging="360"/>
      </w:pPr>
      <w:r>
        <w:t xml:space="preserve">Złożenie niekompletnego wniosku lub brak w wyznaczonym terminie dokonania uzupełnienia wniosku o wymagane dokumenty lub oświadczenia skutkuje odmową refundacji kosztów opieki </w:t>
      </w:r>
    </w:p>
    <w:p w14:paraId="1DA04722" w14:textId="77777777" w:rsidR="009C04D7" w:rsidRDefault="00000000">
      <w:pPr>
        <w:numPr>
          <w:ilvl w:val="0"/>
          <w:numId w:val="1"/>
        </w:numPr>
        <w:ind w:hanging="360"/>
      </w:pPr>
      <w:r>
        <w:t xml:space="preserve">Refundacja kosztów opieki odbywać się będzie zgodnie z faktyczną liczbą godzin obecności uczestnika w danej formie wsparcia w danym okresie (potwierdzona listą obecności). </w:t>
      </w:r>
      <w:r>
        <w:rPr>
          <w:b/>
        </w:rPr>
        <w:t xml:space="preserve">W przypadku nieobecności Uczestniczki/Uczestnika w zajęciach zwrot kosztów opieki nie przysługuje. </w:t>
      </w:r>
      <w:r>
        <w:t xml:space="preserve"> </w:t>
      </w:r>
    </w:p>
    <w:p w14:paraId="28D59CD3" w14:textId="77777777" w:rsidR="009C04D7" w:rsidRDefault="00000000">
      <w:pPr>
        <w:numPr>
          <w:ilvl w:val="0"/>
          <w:numId w:val="1"/>
        </w:numPr>
        <w:ind w:hanging="360"/>
      </w:pPr>
      <w:r>
        <w:t xml:space="preserve">Zwrot kosztów opieki następuje po dokonaniu weryfikacji poprawności złożonego wniosku i wymaganych dokumentów oraz weryfikacji obecności Uczestniczki/Uczestnika podczas wsparć. </w:t>
      </w:r>
    </w:p>
    <w:p w14:paraId="25EE0A58" w14:textId="77777777" w:rsidR="009C04D7" w:rsidRDefault="00000000">
      <w:pPr>
        <w:numPr>
          <w:ilvl w:val="0"/>
          <w:numId w:val="1"/>
        </w:numPr>
        <w:ind w:hanging="360"/>
      </w:pPr>
      <w:r>
        <w:t xml:space="preserve">Weryfikacja obecności następuje na podstawie list obecności oraz kart usług indywidualnych na zajęciach/ spotkaniach realizowanych w ramach projektu. </w:t>
      </w:r>
    </w:p>
    <w:p w14:paraId="380F9495" w14:textId="77777777" w:rsidR="009C04D7" w:rsidRDefault="00000000">
      <w:pPr>
        <w:numPr>
          <w:ilvl w:val="0"/>
          <w:numId w:val="1"/>
        </w:numPr>
        <w:ind w:hanging="360"/>
      </w:pPr>
      <w:r>
        <w:t xml:space="preserve">Wypłata dokonywana będzie na rachunek bankowy Uczestniczki/Uczestnika Projektu wskazany </w:t>
      </w:r>
      <w:r>
        <w:rPr>
          <w:i/>
        </w:rPr>
        <w:t xml:space="preserve"> </w:t>
      </w:r>
      <w:r>
        <w:t xml:space="preserve">nie później niż 30 dni od zakończenia wsparcia, jednakże nie częściej niż raz w miesiącu. </w:t>
      </w:r>
    </w:p>
    <w:p w14:paraId="48C3DDF6" w14:textId="77777777" w:rsidR="009C04D7" w:rsidRDefault="00000000">
      <w:pPr>
        <w:numPr>
          <w:ilvl w:val="0"/>
          <w:numId w:val="1"/>
        </w:numPr>
        <w:ind w:hanging="360"/>
      </w:pPr>
      <w:r>
        <w:t xml:space="preserve">W przypadku wyczerpania się środków w budżecie projektu na działania projektowe, Beneficjent zastrzega możliwość odmowy wypłaty kosztów opieki nad dzieckiem do lat 7 lub osobą zależną. Decyduje wówczas kolejność złożonych wniosków. W przypadku odmowy wypłaty zwrotu kosztów opieki Uczestnik/Uczestniczka nie może dochodzić z tego tytułu żadnych roszczeń. </w:t>
      </w:r>
    </w:p>
    <w:p w14:paraId="1D270B4C" w14:textId="77777777" w:rsidR="009C04D7" w:rsidRDefault="00000000">
      <w:pPr>
        <w:numPr>
          <w:ilvl w:val="0"/>
          <w:numId w:val="1"/>
        </w:numPr>
        <w:ind w:hanging="360"/>
      </w:pPr>
      <w:r>
        <w:t xml:space="preserve">W przypadku opóźnień w wypłacie środków wynikających z przesunięcia transzy Beneficjent zastrzega możliwość przesunięcia terminu wypłaty kosztów opieki nad dzieckiem do lat 7 lub osobą zależną do momentu otrzymania transzy z środkami pozwalającymi na wypłatę środków przeznaczonych na ww. cel. W przypadku przesunięcia terminu wypłaty zwrotu kosztów opieki Uczestnik/Uczestniczka nie może dochodzić z tego tytułu żadnych roszczeń. </w:t>
      </w:r>
    </w:p>
    <w:p w14:paraId="7DE92FC8" w14:textId="77777777" w:rsidR="009C04D7" w:rsidRDefault="00000000">
      <w:pPr>
        <w:numPr>
          <w:ilvl w:val="0"/>
          <w:numId w:val="1"/>
        </w:numPr>
        <w:ind w:hanging="360"/>
      </w:pPr>
      <w:r>
        <w:t xml:space="preserve">Za udział w identyfikacji potrzeb oraz diagnozy możliwości doskonalenia zawodowego przez zastosowanie IPD, indywidualnym poradnictwie zawodowym, indywidualnym poradnictwie psychologicznym, indywidualnym pośrednictwie pracy przyjęto godzinową stawkę zwrotu kosztów (28 zł/ h). </w:t>
      </w:r>
    </w:p>
    <w:p w14:paraId="75DB0F4D" w14:textId="77777777" w:rsidR="009C04D7" w:rsidRDefault="00000000">
      <w:pPr>
        <w:numPr>
          <w:ilvl w:val="0"/>
          <w:numId w:val="1"/>
        </w:numPr>
        <w:ind w:hanging="360"/>
      </w:pPr>
      <w:r>
        <w:t xml:space="preserve">Za udział w szkoleniach/stażach przyjęto stawkę w wysokości 700 zł/ miesiąc </w:t>
      </w:r>
    </w:p>
    <w:p w14:paraId="6FE702B8" w14:textId="77777777" w:rsidR="009C04D7" w:rsidRDefault="00000000">
      <w:pPr>
        <w:numPr>
          <w:ilvl w:val="0"/>
          <w:numId w:val="1"/>
        </w:numPr>
        <w:ind w:hanging="360"/>
      </w:pPr>
      <w:r>
        <w:t xml:space="preserve">Wypłata refundacji następuje w terminie do 14 dni od daty zakończenia weryfikacji poprawności złożonego wniosku wraz z załącznikami, przelewem na konto bankowe.  </w:t>
      </w:r>
    </w:p>
    <w:p w14:paraId="0C602F87" w14:textId="77777777" w:rsidR="009C04D7" w:rsidRDefault="00000000">
      <w:pPr>
        <w:numPr>
          <w:ilvl w:val="0"/>
          <w:numId w:val="1"/>
        </w:numPr>
        <w:ind w:hanging="360"/>
      </w:pPr>
      <w:r>
        <w:t xml:space="preserve">Wszelkie informacje na temat zasad refundacji wydatków dostępne są w godzinach pracy Biura projektu pod numerem telefonu: 733-844-200  </w:t>
      </w:r>
    </w:p>
    <w:p w14:paraId="610C0A0F" w14:textId="77777777" w:rsidR="009C04D7" w:rsidRDefault="00000000">
      <w:pPr>
        <w:spacing w:after="17" w:line="259" w:lineRule="auto"/>
        <w:ind w:left="720" w:firstLine="0"/>
        <w:jc w:val="left"/>
      </w:pPr>
      <w:r>
        <w:t xml:space="preserve"> </w:t>
      </w:r>
    </w:p>
    <w:p w14:paraId="25EACE3F" w14:textId="77777777" w:rsidR="009C04D7" w:rsidRDefault="00000000">
      <w:pPr>
        <w:spacing w:after="17" w:line="259" w:lineRule="auto"/>
        <w:ind w:left="720" w:firstLine="0"/>
        <w:jc w:val="left"/>
      </w:pPr>
      <w:r>
        <w:t xml:space="preserve"> </w:t>
      </w:r>
    </w:p>
    <w:p w14:paraId="3BF716D6" w14:textId="77777777" w:rsidR="009C04D7" w:rsidRDefault="00000000">
      <w:pPr>
        <w:spacing w:after="28"/>
        <w:ind w:left="720" w:firstLine="0"/>
      </w:pPr>
      <w:r>
        <w:t xml:space="preserve">Załączniki:  </w:t>
      </w:r>
    </w:p>
    <w:p w14:paraId="7C91CFD7" w14:textId="7FA887C8" w:rsidR="009C04D7" w:rsidRDefault="00000000" w:rsidP="003667C2">
      <w:pPr>
        <w:tabs>
          <w:tab w:val="center" w:pos="793"/>
          <w:tab w:val="center" w:pos="3054"/>
        </w:tabs>
        <w:spacing w:after="21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1) </w:t>
      </w:r>
      <w:r>
        <w:tab/>
        <w:t xml:space="preserve">Załącznik nr 1 Wniosek o refundację kosztów  </w:t>
      </w:r>
    </w:p>
    <w:sectPr w:rsidR="009C04D7">
      <w:pgSz w:w="11906" w:h="16838"/>
      <w:pgMar w:top="182" w:right="990" w:bottom="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7C74"/>
    <w:multiLevelType w:val="hybridMultilevel"/>
    <w:tmpl w:val="73A87FCA"/>
    <w:lvl w:ilvl="0" w:tplc="10AA91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E67FBE">
      <w:start w:val="1"/>
      <w:numFmt w:val="bullet"/>
      <w:lvlRestart w:val="0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C9D12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589790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40E662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8FA48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CC49AA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EE07DE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AEFB70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C4D52"/>
    <w:multiLevelType w:val="hybridMultilevel"/>
    <w:tmpl w:val="2D324A44"/>
    <w:lvl w:ilvl="0" w:tplc="8E20E3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8B00C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6A5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5E61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A4EA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201F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A6C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C212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3CD1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2D3397"/>
    <w:multiLevelType w:val="hybridMultilevel"/>
    <w:tmpl w:val="B37053DC"/>
    <w:lvl w:ilvl="0" w:tplc="7EC0090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00AAE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2846E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1A72C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7ADA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421FB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70353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CA5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CC4AA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092BD5"/>
    <w:multiLevelType w:val="hybridMultilevel"/>
    <w:tmpl w:val="6BC496D6"/>
    <w:lvl w:ilvl="0" w:tplc="0E3ECD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1C2ECE">
      <w:start w:val="1"/>
      <w:numFmt w:val="bullet"/>
      <w:lvlRestart w:val="0"/>
      <w:lvlText w:val="•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F407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00CF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9489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B048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A8E0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4262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62C3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5326009">
    <w:abstractNumId w:val="2"/>
  </w:num>
  <w:num w:numId="2" w16cid:durableId="2026133064">
    <w:abstractNumId w:val="3"/>
  </w:num>
  <w:num w:numId="3" w16cid:durableId="342896360">
    <w:abstractNumId w:val="0"/>
  </w:num>
  <w:num w:numId="4" w16cid:durableId="108884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D7"/>
    <w:rsid w:val="003667C2"/>
    <w:rsid w:val="00466B29"/>
    <w:rsid w:val="00571E7F"/>
    <w:rsid w:val="00892340"/>
    <w:rsid w:val="009C04D7"/>
    <w:rsid w:val="009D2161"/>
    <w:rsid w:val="00AC434E"/>
    <w:rsid w:val="00BD7986"/>
    <w:rsid w:val="00DA02F6"/>
    <w:rsid w:val="00E8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0A20"/>
  <w15:docId w15:val="{37510BF3-1567-4B94-89E9-8974FC48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370" w:hanging="37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17DB5-E0E7-4C79-A27F-4D07AC89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szpp</dc:creator>
  <cp:keywords/>
  <cp:lastModifiedBy>Biuro KIS 1</cp:lastModifiedBy>
  <cp:revision>3</cp:revision>
  <dcterms:created xsi:type="dcterms:W3CDTF">2025-04-23T13:24:00Z</dcterms:created>
  <dcterms:modified xsi:type="dcterms:W3CDTF">2025-06-04T07:15:00Z</dcterms:modified>
</cp:coreProperties>
</file>