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 w:right="-284"/>
        <w:outlineLvl w:val="4"/>
        <w:rPr>
          <w:rFonts w:ascii="Calibri" w:hAnsi="Calibri" w:eastAsia="Calibri" w:cs="Calibri" w:asciiTheme="minorHAnsi" w:cstheme="minorHAnsi" w:hAnsiTheme="minorHAnsi"/>
          <w:b/>
          <w:bCs/>
          <w:i/>
          <w:color w:themeColor="text1" w:val="000000"/>
          <w:sz w:val="22"/>
          <w:szCs w:val="22"/>
        </w:rPr>
      </w:pPr>
      <w:r>
        <w:rPr>
          <w:rFonts w:eastAsia="Calibri" w:cs="Calibri" w:cstheme="minorHAnsi" w:ascii="Calibri" w:hAnsi="Calibri"/>
          <w:b/>
          <w:bCs/>
          <w:i/>
          <w:color w:themeColor="text1" w:val="000000"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 w:right="-284"/>
        <w:outlineLvl w:val="4"/>
        <w:rPr>
          <w:rFonts w:ascii="Calibri" w:hAnsi="Calibri" w:eastAsia="Calibri" w:cs="Calibri" w:asciiTheme="minorHAnsi" w:cstheme="minorHAnsi" w:hAnsiTheme="minorHAnsi"/>
          <w:b/>
          <w:bCs/>
          <w:i/>
          <w:color w:themeColor="text1" w:val="000000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i/>
          <w:color w:themeColor="text1" w:val="000000"/>
          <w:sz w:val="22"/>
          <w:szCs w:val="22"/>
        </w:rPr>
        <w:t>Załącznik nr 6 do Regulaminu rekrutacji i uczestnictwa w projekcie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KLAUZULA INFORMACYJNA DO PROJEKTU</w:t>
      </w:r>
    </w:p>
    <w:p>
      <w:pPr>
        <w:pStyle w:val="Footer"/>
        <w:jc w:val="center"/>
        <w:rPr>
          <w:rFonts w:ascii="Calibri" w:hAnsi="Calibri"/>
          <w:sz w:val="22"/>
          <w:szCs w:val="22"/>
        </w:rPr>
      </w:pPr>
      <w:r>
        <w:rPr>
          <w:rFonts w:cs="Times New Roman" w:ascii="Calibri" w:hAnsi="Calibri" w:asciiTheme="minorHAnsi" w:hAnsiTheme="minorHAnsi"/>
          <w:b/>
          <w:bCs/>
          <w:sz w:val="22"/>
          <w:szCs w:val="22"/>
        </w:rPr>
        <w:t>Projekt „Troska na co dzień”, nr projektu FELU.08.05-IZ.00-0058/25</w:t>
      </w:r>
    </w:p>
    <w:p>
      <w:pPr>
        <w:pStyle w:val="Normal"/>
        <w:spacing w:before="0" w:after="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współfinansowanego ze środków Europejskiego Funduszu Społecznego Plus (EFS+)</w:t>
      </w:r>
    </w:p>
    <w:p>
      <w:pPr>
        <w:pStyle w:val="Normal"/>
        <w:spacing w:before="0" w:after="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w</w:t>
      </w:r>
      <w:r>
        <w:rPr>
          <w:rFonts w:cs="Calibri" w:ascii="Calibri" w:hAnsi="Calibri" w:cstheme="minorHAnsi"/>
          <w:color w:val="auto"/>
          <w:sz w:val="22"/>
          <w:szCs w:val="22"/>
        </w:rPr>
        <w:t xml:space="preserve"> ramach programu regionalnego Fundusze Europejskie dla Lubelskiego 2021-2027, </w:t>
      </w:r>
    </w:p>
    <w:p>
      <w:pPr>
        <w:pStyle w:val="Normal"/>
        <w:spacing w:before="0" w:after="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cstheme="minorHAnsi"/>
          <w:color w:val="auto"/>
          <w:sz w:val="22"/>
          <w:szCs w:val="22"/>
        </w:rPr>
        <w:t>Priorytet VIII Zwiększanie spójności społecznej, Działanie 8.5 Usługi społeczne (typ projektu 1 a)-d), 2)</w:t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Klauzula informacyjna potwierdzająca wykonywanie przez Beneficjenta obowiązku Administratora względem osób, których dane Beneficjent lub podmiot upoważniony przez niego do realizacji zadań pozyskuje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KLAUZULA INFORMACYJNA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Zgodnie z art. 13 i 14rozporządzenia Parlamentu Europejskiego i Rady (UE) 2016/679 z dnia 27 kwietnia 2016 r. w sprawie ochrony osób fizycznych w związku z przetwarzaniem danych osobowych i w sprawie swobodnego przepływu takich danych oraz uchylenia dyrektywy 95/46/WE (ogólne rozp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orządzenie o ochronie danych) (Dz. Urz. UE. L 119 z 4.5.2016, s. 1, z późn. zm.), zwanego dalej „RODO”, informuje się, że: </w:t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Administrator danych osobowych </w:t>
      </w:r>
    </w:p>
    <w:p>
      <w:pPr>
        <w:pStyle w:val="Normal"/>
        <w:jc w:val="both"/>
        <w:rPr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Administratorem Pani/Pana danych osobowych jest: 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59" w:before="0" w:after="160"/>
        <w:ind w:hanging="283" w:left="283" w:right="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Zarząd Województwa Lubelskiego z siedzibą przy ul. Artura Grottgera 4, 20-029 Lublin, www.lubelskie.pl, </w:t>
      </w:r>
      <w:hyperlink r:id="rId2">
        <w:r>
          <w:rPr>
            <w:rStyle w:val="Hyperlink"/>
            <w:rFonts w:cs="Calibri" w:ascii="Calibri" w:hAnsi="Calibri" w:asciiTheme="minorHAnsi" w:cstheme="minorHAnsi" w:hAnsiTheme="minorHAnsi"/>
            <w:color w:val="auto"/>
            <w:sz w:val="22"/>
            <w:szCs w:val="22"/>
          </w:rPr>
          <w:t>info@lubelskie.pl</w:t>
        </w:r>
      </w:hyperlink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 – 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pełniący funkcję Instytucji Zarządzającej programem regionalnym Fundusze Europejskie dla Lubelskiego 2021-2027.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59" w:before="0" w:after="160"/>
        <w:ind w:hanging="283" w:left="340" w:right="0"/>
        <w:jc w:val="both"/>
        <w:rPr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FUNDACJA CHALLENGE EUROPE, AL. IX WIEKÓW KIELC 6/17, 25-516 Kielce, e-mail: biuro@fundacjachallenge.org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Ponadto, informuje się, że minister właściwy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ds. rozwoju regionalnego występuje w roli administratora i gestora systemu CST2021 odpowiedzialnego za administrowanie CST2021 na poziomie aplikacyjnym.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Dane kontaktowe Inspektora Ochrony Danych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  <w:t>Wyznaczono Inspektora Ochrony Danych, z którym można skontaktować się we wszystkich sprawach dotyczących przetwarzania Pani/Pana danych osobowych oraz korzystania z praw związanych z przetwarzaniem Pani/Pana danych osobowych za pośrednictwem: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  <w:t>Administrator wyznaczył Inspektora Ochrony Danych, z którym można skontaktować się pod adresem: (adres e-mail:)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283" w:left="283" w:right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</w:t>
        <w:tab/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poczty elektronicznej: 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iod@lubelskie.pl 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lub pisemnie na adres: 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ul. Artura Grottgera 4, 20-029 Lublin 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283" w:left="283" w:right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</w:t>
        <w:tab/>
        <w:t xml:space="preserve">poczty elektronicznej: </w:t>
      </w:r>
      <w:hyperlink r:id="rId3">
        <w:r>
          <w:rPr>
            <w:rStyle w:val="Hyperlink"/>
            <w:rFonts w:cs="Calibri" w:ascii="Calibri" w:hAnsi="Calibri" w:asciiTheme="minorHAnsi" w:cstheme="minorHAnsi" w:hAnsiTheme="minorHAnsi"/>
            <w:sz w:val="22"/>
            <w:szCs w:val="22"/>
          </w:rPr>
          <w:t>biuro@fundacjachallenge.org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. lub pod nr tel. 512 266 700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Cele przetwarzania danych osobowych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Pani/Pana dane osobowe są przetwarzane do celów wypełnienia obowiązków prawnych ciążących na Administratorze związanych z: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wykonywaniem zadań związanych z realizacją projektu nr „Projekt „Troska na co dzień”, nr projektu FELU.08.05-IZ.00-0058/25 w ramach programu regionalnego Fundusze Europejskie dla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Lubelsk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iego 2021-2027, w szczególności do celów monitorowania, sprawozdawczości, komunikacji, publikacji, ewaluacji, zarządzania finansowego, weryfikacji i audytów oraz, w stosownych przypadkach, do celów określenia kwalifikowalności uczestników; </w:t>
      </w:r>
    </w:p>
    <w:p>
      <w:pPr>
        <w:pStyle w:val="Normal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wykonywaniem obowiązku przechowywania dokumentacji związanej z realizacją projektu na warunkach i zasadach określonych w Umowie o dofinansowanie projektu z dnia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30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.1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0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.202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5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świę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r.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Podstawa prawna przetwarzania danych osobowych: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Przetwarzanie Pani/Pana danych osobowych odbywa się na zasadach określonych w szczególności w: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1) rozporządzeniu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późn. zm.);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2) rozporządzeniu Parlamentu Europejskiego i Rady (UE) 2021/1057 z dnia 24 czerwca 2021 r. ustanawiającym Europejski Fundusz Społeczny Plus (EFS+) oraz uchylającego rozporządzenie (UE) nr 1296/2013 (Dz. Urz. UE L 231 z 30.6.2021, s. 21, z późn. zm.);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3) ustawie z dnia 28 kwietnia 2022 r. o zasadach realizacji zadań finansowanych ze środków europejskich w perspektywie finansowej 2021-2027 (Dz. U. z 2022 r. poz. 1079), zwanej dalej „ustawą wdrożeniową”.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Podstawą prawną przetwarzania Pani/Pana danych osobowych jest :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1) art. 6 ust. 1 lit. c RODO w zw. z art. 87 ust. 1 i art. 88 ustawy wdrożeniowej – przetwarzanie danych osobowych jest niezbędne do wypełniania obowiązku prawnego ciążącego na Administratorze;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2) art. 9 ust. 2 lit. g RODO w zw. z art. 87 ust. 3 ustawy wdrożeniowej – przetwarzanie danych dotyczących pochodzenia rasowego lub etnicznego lub zdrowia, o których mowa w art. 9 RODO,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z obowiązkiem zachowaniem poufności tych danych przez osoby upoważnione do ich przetwarzania.;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3) art. 10 RODO w zw. z art. 87 ust. 3 ustawy wdrożeniowej – przetwarzanie danych dotyczących terminu zakończenia odbywania kary pozbawienia wolności przez osoby skazane, o których mowa w art. 10 RODO, odnoszących się do tych osób, może być dokonywane na podstawie art. 6 ust. 1 RODO wyłącznie pod nadzorem władz publicznych lub jeżeli przetwarzanie jest dozwolone prawem Unii lub prawem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państwa członkowskiego przewidującymi odpowiednie zabezpieczenia praw i wolności osób, których dane dotyczą, z obowiązkiem zachowaniem poufności tych danych przez osoby upoważnione do ich przetwarzania.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Kategorie odnośnych danych osobowych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Zakres Pani/Pana danych osobowych, które może przetwarzać Administrator wynika z art. 87 ust. 2 i 3 ustawy wdrożeniowej.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Źródło pochodzenia danych osobowych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Zgodnie z art. 87 ust. 1 ustawy wdrożeniowej Pani/Pana dane osobowe są pozyskiwane: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1) bezpośrednio od Panią/Pana;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2) z systemu teleinformatycznego lub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3) z rejestrów publicznych , o których mowa w art. 92 ust. 2 ustawy wdrożeniowej.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Odbiorcy danych osobowych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Pani/Pana dane osobowe mogą zostać ujawnione m.in. innym podmiotom na podstawie przepisów prawa, w szczególności podmiotom, o których mowa w art. 87 ust. 1 i art. 89 ust. 1 ustawie wdrożeniowej,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Przekazanie danych osobowych do państwa trzeciego lub organizacji międzynarodowej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Pani/Pana dane osobowe nie będą przekazywane do państwa trzeciego ani do organizacji międzynarodowej.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Okres przechowywania danych osobowych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Pani/Pana dane osobowe są przechowywane przez okres niezbędny do realizacji celów, o których mowa powyżej.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Prawa osoby, której dane dotyczą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Jeśli podstawą przetwarzania Pani/Pana danych osobowych są art. 6 ust. 1 lit. c, art. 9 ust. 2 lit. g, art. 10 RODO, posiada Pani/Pan prawo: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1) dostępu do treści danych osobowych i uzyskania ich kopii (art. 15 RODO);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2) do sprostowania danych (art. 16 RODO);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3) do ograniczenia przetwarzania (art. 18 RODO).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Prawo wniesienia skargi do organu nadzorczego </w:t>
      </w:r>
    </w:p>
    <w:p>
      <w:pPr>
        <w:pStyle w:val="Normal"/>
        <w:tabs>
          <w:tab w:val="clear" w:pos="708"/>
          <w:tab w:val="left" w:pos="1380" w:leader="none"/>
        </w:tabs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Na podstawie art. 77 RODO ma Pani/Pan prawo do wniesienia skargi do organu nadzorczego, tj. Prezesa Urzędu Ochrony Danych Osobowych z siedzibą w Warszawie, ul. Stawki 2, 00-193 Warszawa, gdy uzna Pani/Pan, że przetwarzanie danych osobowych Pani/Pana dotyczących narusza przepisy RODO. </w:t>
      </w:r>
    </w:p>
    <w:p>
      <w:pPr>
        <w:pStyle w:val="Normal"/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b/>
          <w:bCs/>
          <w:i w:val="false"/>
          <w:iCs w:val="false"/>
          <w:sz w:val="22"/>
          <w:szCs w:val="22"/>
        </w:rPr>
        <w:t xml:space="preserve">Informacja o wymogu podania danych osobowych </w:t>
      </w:r>
    </w:p>
    <w:p>
      <w:pPr>
        <w:pStyle w:val="Normal"/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Podanie przez Panią/Pana danych osobowych jest wymogiem ustawowym. Ich niepodanie uniemożliwi realizację przez Administratora celów określonych powyżej</w:t>
      </w:r>
    </w:p>
    <w:p>
      <w:pPr>
        <w:pStyle w:val="Normal"/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b/>
          <w:bCs/>
          <w:i w:val="false"/>
          <w:iCs w:val="false"/>
          <w:sz w:val="22"/>
          <w:szCs w:val="22"/>
        </w:rPr>
        <w:t xml:space="preserve">Informacja dotycząca zautomatyzowanego przetwarzania danych osobowych, w tym profilowania </w:t>
      </w:r>
    </w:p>
    <w:p>
      <w:pPr>
        <w:pStyle w:val="Normal"/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Pani/Pana dane osobowe nie podlegają zautomatyzowanemu podejmowaniu decyzji, w tym również profilowaniu, o którym mowa w art. 22 ust. 1 i 4 RODO. </w:t>
      </w:r>
    </w:p>
    <w:p>
      <w:pPr>
        <w:pStyle w:val="Normal"/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Oświadczam, że zapoznałem/łam się z zawartymi w niniejszej klauzuli informacjami na temat przetwarzania danych osobowych.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 w:val="false"/>
          <w:iCs w:val="false"/>
          <w:sz w:val="22"/>
          <w:szCs w:val="22"/>
        </w:rPr>
      </w:pPr>
      <w:r>
        <w:rPr>
          <w:rFonts w:cs="Calibri" w:cstheme="minorHAnsi" w:ascii="Calibri" w:hAnsi="Calibri"/>
          <w:i w:val="false"/>
          <w:iCs w:val="false"/>
          <w:sz w:val="22"/>
          <w:szCs w:val="22"/>
        </w:rPr>
      </w:r>
    </w:p>
    <w:p>
      <w:pPr>
        <w:pStyle w:val="Normal"/>
        <w:tabs>
          <w:tab w:val="clear" w:pos="708"/>
          <w:tab w:val="left" w:pos="4368" w:leader="dot"/>
          <w:tab w:val="left" w:pos="4644" w:leader="none"/>
          <w:tab w:val="left" w:pos="4824" w:leader="dot"/>
        </w:tabs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miejscowość, data:</w:t>
      </w:r>
      <w:r>
        <w:rPr>
          <w:rFonts w:cs="Calibri" w:ascii="Calibri" w:hAnsi="Calibri" w:asciiTheme="minorHAnsi" w:cstheme="minorHAnsi" w:hAnsiTheme="minorHAnsi"/>
          <w:b/>
          <w:bCs/>
          <w:i w:val="false"/>
          <w:iCs w:val="false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ab/>
        <w:t xml:space="preserve"> </w:t>
      </w:r>
    </w:p>
    <w:p>
      <w:pPr>
        <w:pStyle w:val="Normal"/>
        <w:tabs>
          <w:tab w:val="clear" w:pos="708"/>
          <w:tab w:val="left" w:pos="4332" w:leader="dot"/>
          <w:tab w:val="left" w:pos="4368" w:leader="none"/>
        </w:tabs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podpis: </w:t>
        <w:tab/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 w:val="false"/>
          <w:iCs w:val="false"/>
          <w:sz w:val="22"/>
          <w:szCs w:val="22"/>
        </w:rPr>
      </w:pPr>
      <w:r>
        <w:rPr>
          <w:rFonts w:cs="Calibri" w:cstheme="minorHAnsi" w:ascii="Calibri" w:hAnsi="Calibri"/>
          <w:i w:val="false"/>
          <w:iCs w:val="false"/>
          <w:sz w:val="22"/>
          <w:szCs w:val="22"/>
        </w:rPr>
      </w:r>
    </w:p>
    <w:p>
      <w:pPr>
        <w:pStyle w:val="Normal"/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b/>
          <w:bCs/>
          <w:i w:val="false"/>
          <w:iCs w:val="false"/>
          <w:sz w:val="22"/>
          <w:szCs w:val="22"/>
        </w:rPr>
        <w:t xml:space="preserve">OBJAŚNIENIA DO PRZYPISÓW </w:t>
      </w:r>
    </w:p>
    <w:p>
      <w:pPr>
        <w:pStyle w:val="ListParagraph"/>
        <w:numPr>
          <w:ilvl w:val="0"/>
          <w:numId w:val="1"/>
        </w:numPr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Zgodnie z art. 13 ust. 1 lit. a RODO: </w:t>
      </w:r>
    </w:p>
    <w:p>
      <w:pPr>
        <w:pStyle w:val="Normal"/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Jeżeli dane osobowe osoby, której dane dotyczą, zbierane są od tej osoby, administrator podczas pozyskiwania danych osobowych podaje jej swoją tożsamość i dane kontaktowe oraz, gdy ma to zastosowanie, tożsamość i dane kontaktowe swojego przedstawiciela. </w:t>
      </w:r>
    </w:p>
    <w:p>
      <w:pPr>
        <w:pStyle w:val="Normal"/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Informacje określające tożsamość administratora i jego dane kontaktowe powinny obejmować jego nazwę, adres siedziby lub adres do doręczeń, jeśli jest inny niż adres siedziby, a w przypadku osób fizycznych odpowiednio imię i nazwisko, adres, pod którym jest wykonywana działalność gospodarcza, lub adres do doręczeń, jeśli jest inny niż adres wykonywania działalności, a także jego adres elektroniczny, jeśli administrator przewiduje możliwość kontaktu elektronicznego.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59" w:before="0" w:after="160"/>
        <w:ind w:hanging="567" w:left="737" w:right="0"/>
        <w:contextualSpacing/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Zgodnie z art. 37 RODO: </w:t>
      </w:r>
    </w:p>
    <w:p>
      <w:pPr>
        <w:pStyle w:val="ListParagraph"/>
        <w:numPr>
          <w:ilvl w:val="0"/>
          <w:numId w:val="2"/>
        </w:numPr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Administrator i podmiot przetwarzający wyznaczają inspektora ochrony danych, zawsze gdy: </w:t>
      </w:r>
    </w:p>
    <w:p>
      <w:pPr>
        <w:pStyle w:val="ListParagraph"/>
        <w:numPr>
          <w:ilvl w:val="0"/>
          <w:numId w:val="3"/>
        </w:numPr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przetwarzania dokonują organ lub podmiot publiczny, z wyjątkiem sądów w zakresie sprawowania przez nie wymiaru sprawiedliwości; </w:t>
      </w:r>
    </w:p>
    <w:p>
      <w:pPr>
        <w:pStyle w:val="ListParagraph"/>
        <w:numPr>
          <w:ilvl w:val="0"/>
          <w:numId w:val="3"/>
        </w:numPr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główna działalność administratora lub podmiotu przetwarzającego polega na operacjach przetwarzania, które ze względu na swój charakter, zakres lub cele wymagają regularnego i systematycznego monitorowania osób, których dane dotyczą, na dużą skalę; lub </w:t>
      </w:r>
    </w:p>
    <w:p>
      <w:pPr>
        <w:pStyle w:val="ListParagraph"/>
        <w:numPr>
          <w:ilvl w:val="0"/>
          <w:numId w:val="3"/>
        </w:numPr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główna działalność administratora lub podmiotu przetwarzającego polega na przetwarzaniu na dużą skalę szczególnych kategorii danych osobowych, o których mowa w art. 9, lub danych osobowych dotyczących wyroków skazujących i czynów zabronionych, o czym mowa w art. 10. </w:t>
      </w:r>
    </w:p>
    <w:p>
      <w:pPr>
        <w:pStyle w:val="ListParagraph"/>
        <w:numPr>
          <w:ilvl w:val="0"/>
          <w:numId w:val="2"/>
        </w:numPr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Grupa przedsiębiorstw może wyznaczyć jednego inspektora ochrony danych, o ile można będzie łatwo nawiązać z nim kontakt z każdej jednostki organizacyjnej. </w:t>
      </w:r>
    </w:p>
    <w:p>
      <w:pPr>
        <w:pStyle w:val="ListParagraph"/>
        <w:numPr>
          <w:ilvl w:val="0"/>
          <w:numId w:val="2"/>
        </w:numPr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Jeżeli administrator lub podmiot przetwarzający są organem lub podmiotem publicznym, dla kilku takich organów lub podmiotów można wyznaczyć – z uwzględnieniem ich struktury organizacyjnej i wielkości - jednego inspektora ochrony danych. </w:t>
      </w:r>
    </w:p>
    <w:p>
      <w:pPr>
        <w:pStyle w:val="ListParagraph"/>
        <w:numPr>
          <w:ilvl w:val="0"/>
          <w:numId w:val="2"/>
        </w:numPr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W przypadkach innych niż te, o których mowa w ust. 1, administrator, podmiot przetwarzający, zrzeszenia lub inne podmioty reprezentujące określone kategorie </w:t>
      </w: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 xml:space="preserve">administratorów lub podmiotów przetwarzających mogą wyznaczyć lub jeżeli wymaga tego </w:t>
        <w:br/>
        <w:t>prawo Unii lub prawo państwa członkowskiego, wyznaczają inspektora ochrony danych. Inspektor ochrony danych może działać w imieniu takich zrzeszeń i innych podmiotów reprezentujących administratorów lub podmioty przetwarzające.</w:t>
      </w:r>
    </w:p>
    <w:p>
      <w:pPr>
        <w:pStyle w:val="ListParagraph"/>
        <w:numPr>
          <w:ilvl w:val="0"/>
          <w:numId w:val="2"/>
        </w:numPr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 xml:space="preserve">Inspektor ochrony danych jest wyznaczany na podstawie kwalifikacji zawodowych, </w:t>
        <w:br/>
        <w:t>a w</w:t>
      </w:r>
      <w:r>
        <w:rPr>
          <w:rFonts w:eastAsia="Calibri" w:cs="Calibri" w:ascii="Calibri" w:hAnsi="Calibri" w:asciiTheme="minorHAnsi" w:cstheme="minorHAnsi" w:eastAsiaTheme="minorHAnsi" w:hAnsiTheme="minorHAnsi"/>
          <w:i/>
          <w:iCs/>
          <w:color w:val="000000"/>
          <w:kern w:val="0"/>
          <w:sz w:val="22"/>
          <w:szCs w:val="22"/>
          <w14:ligatures w14:val="standardContextual"/>
        </w:rPr>
        <w:t xml:space="preserve">  </w:t>
      </w: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 xml:space="preserve">szczególności wiedzy fachowej na temat prawa i praktyk w dziedzinie ochrony danych oraz umiejętności wypełnienia zadań, o których mowa w art. 39. </w:t>
      </w:r>
    </w:p>
    <w:p>
      <w:pPr>
        <w:pStyle w:val="ListParagraph"/>
        <w:numPr>
          <w:ilvl w:val="0"/>
          <w:numId w:val="2"/>
        </w:numPr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>Inspektor ochrony danych może być członkiem personelu administratora lub podmiotu przetwarzającego lub wykonywać zadania na podstawie umowy o świadczenie usług.</w:t>
      </w:r>
    </w:p>
    <w:p>
      <w:pPr>
        <w:pStyle w:val="ListParagraph"/>
        <w:numPr>
          <w:ilvl w:val="0"/>
          <w:numId w:val="2"/>
        </w:numPr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 xml:space="preserve">Administrator lub podmiot przetwarzający publikują dane kontaktowe inspektora ochrony danych i zawiadamiają o nich organ nadzorczy. </w:t>
      </w:r>
    </w:p>
    <w:p>
      <w:pPr>
        <w:pStyle w:val="ListParagraph"/>
        <w:tabs>
          <w:tab w:val="clear" w:pos="708"/>
          <w:tab w:val="left" w:pos="567" w:leader="none"/>
        </w:tabs>
        <w:jc w:val="both"/>
        <w:rPr>
          <w:rFonts w:ascii="Calibri" w:hAnsi="Calibri" w:eastAsia="Calibri" w:cs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</w:pPr>
      <w:r>
        <w:rPr>
          <w:rFonts w:eastAsia="Calibri" w:cs="Calibri" w:cstheme="minorHAnsi" w:eastAsiaTheme="minorHAnsi" w:ascii="Calibri" w:hAnsi="Calibri"/>
          <w:i w:val="false"/>
          <w:iCs w:val="false"/>
          <w:color w:val="000000"/>
          <w:kern w:val="0"/>
          <w:sz w:val="22"/>
          <w:szCs w:val="22"/>
          <w14:ligatures w14:val="standardContextual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 xml:space="preserve">Zgodnie z art. 9 ustawy z dnia 10 maja 2018 r. o ochronie danych osobowych (Dz. U. z 2019 r. poz. 1781):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>Przez organy i podmioty publiczne obowiązane do wyznaczenia inspektora, o których mowa w art. 37 ust. 1 lit. a RODO, rozumie się:</w:t>
      </w:r>
    </w:p>
    <w:p>
      <w:pPr>
        <w:pStyle w:val="ListParagraph"/>
        <w:tabs>
          <w:tab w:val="clear" w:pos="708"/>
          <w:tab w:val="left" w:pos="567" w:leader="none"/>
        </w:tabs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 xml:space="preserve">1) jednostki sektora finansów publicznych; </w:t>
      </w:r>
    </w:p>
    <w:p>
      <w:pPr>
        <w:pStyle w:val="ListParagraph"/>
        <w:tabs>
          <w:tab w:val="clear" w:pos="708"/>
          <w:tab w:val="left" w:pos="567" w:leader="none"/>
        </w:tabs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 xml:space="preserve">2) instytuty badawcze; </w:t>
      </w:r>
    </w:p>
    <w:p>
      <w:pPr>
        <w:pStyle w:val="ListParagraph"/>
        <w:tabs>
          <w:tab w:val="clear" w:pos="708"/>
          <w:tab w:val="left" w:pos="567" w:leader="none"/>
        </w:tabs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 xml:space="preserve">3) Narodowy Bank Polski. </w:t>
      </w:r>
    </w:p>
    <w:p>
      <w:pPr>
        <w:pStyle w:val="ListParagraph"/>
        <w:tabs>
          <w:tab w:val="clear" w:pos="708"/>
          <w:tab w:val="left" w:pos="567" w:leader="none"/>
        </w:tabs>
        <w:jc w:val="both"/>
        <w:rPr>
          <w:rFonts w:ascii="Calibri" w:hAnsi="Calibri" w:eastAsia="Calibri" w:cs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</w:pPr>
      <w:r>
        <w:rPr>
          <w:rFonts w:eastAsia="Calibri" w:cs="Calibri" w:cstheme="minorHAnsi" w:eastAsiaTheme="minorHAnsi" w:ascii="Calibri" w:hAnsi="Calibri"/>
          <w:i w:val="false"/>
          <w:iCs w:val="false"/>
          <w:color w:val="000000"/>
          <w:kern w:val="0"/>
          <w:sz w:val="22"/>
          <w:szCs w:val="22"/>
          <w14:ligatures w14:val="standardContextual"/>
        </w:rPr>
      </w:r>
    </w:p>
    <w:p>
      <w:pPr>
        <w:pStyle w:val="ListParagraph"/>
        <w:tabs>
          <w:tab w:val="clear" w:pos="708"/>
          <w:tab w:val="left" w:pos="567" w:leader="none"/>
        </w:tabs>
        <w:ind w:left="0"/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 xml:space="preserve">Zgodnie z art. 13 ust. 1 lit. a oraz 14 ust. 1 lit. a RODO w przypadku zbierania danych od osoby, których dane dotyczą jak i w przypadku pozyskiwania danych osobowych w sposób inny niż od osoby, której dane dotyczą, Administrator podaje swoją tożsamość i dane kontaktowe oraz, gdy ma to zastosowanie, tożsamość i dane kontaktowe swojego przedstawiciela. </w:t>
      </w:r>
    </w:p>
    <w:p>
      <w:pPr>
        <w:pStyle w:val="ListParagraph"/>
        <w:tabs>
          <w:tab w:val="clear" w:pos="708"/>
          <w:tab w:val="left" w:pos="567" w:leader="none"/>
        </w:tabs>
        <w:ind w:left="0"/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 xml:space="preserve">3. Stosownie do art. 13 ust. 1 lit. b RODO: </w:t>
      </w:r>
    </w:p>
    <w:p>
      <w:pPr>
        <w:pStyle w:val="ListParagraph"/>
        <w:tabs>
          <w:tab w:val="clear" w:pos="708"/>
          <w:tab w:val="left" w:pos="567" w:leader="none"/>
        </w:tabs>
        <w:ind w:left="0"/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 xml:space="preserve">Jeżeli dane osobowe osoby, której dane dotyczą, zbierane są od tej osoby, administrator podczas pozyskiwania danych osobowych podaje jej gdy ma to zastosowanie – dane kontaktowe inspektora ochrony danych. Zgodnie z art. 38 ust. 4 RODO: </w:t>
      </w:r>
    </w:p>
    <w:p>
      <w:pPr>
        <w:pStyle w:val="ListParagraph"/>
        <w:tabs>
          <w:tab w:val="clear" w:pos="708"/>
          <w:tab w:val="left" w:pos="567" w:leader="none"/>
        </w:tabs>
        <w:ind w:left="0"/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 xml:space="preserve">Osoby, których dane dotyczą, mogą kontaktować się z inspektorem ochrony danych we wszystkich sprawach związanych z przetwarzaniem ich danych osobowych oraz z wykonywaniem praw przysługujących im na mocy niniejszego rozporządzenia. </w:t>
      </w:r>
    </w:p>
    <w:p>
      <w:pPr>
        <w:pStyle w:val="ListParagraph"/>
        <w:tabs>
          <w:tab w:val="clear" w:pos="708"/>
          <w:tab w:val="left" w:pos="567" w:leader="none"/>
        </w:tabs>
        <w:ind w:left="0"/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 xml:space="preserve">Pojęcia „danych kontaktowych inspektora” użytego w art. 13 ust. 1 lit. b RODO nie należy utożsamiać z jego imieniem i nazwiskiem. Przepis ten nie nakazuje administratorowi przekazywania podmiotom danych informacji w postaci imienia i nazwiska inspektora, a zatem także go do tego nie uprawnia. Umieszczenie takiej informacji przez administratora w klauzuli informacyjnej skierowanej do osób, których dane dotyczą, powinno być poprzedzone stosownymi ustaleniami z inspektorem ochrony danych. </w:t>
      </w:r>
    </w:p>
    <w:p>
      <w:pPr>
        <w:pStyle w:val="ListParagraph"/>
        <w:tabs>
          <w:tab w:val="clear" w:pos="708"/>
          <w:tab w:val="left" w:pos="567" w:leader="none"/>
        </w:tabs>
        <w:ind w:left="0"/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 xml:space="preserve">Klauzula informacyjna powinna zawierać takie informacje, które pozwolą osobie, której dane dotyczą, na łatwy, szybki i bezpośredni kontakt z inspektorem, tj. przede wszystkim numer telefonu, adres e-mail czy adres do korespondencji. </w:t>
      </w:r>
    </w:p>
    <w:p>
      <w:pPr>
        <w:pStyle w:val="ListParagraph"/>
        <w:tabs>
          <w:tab w:val="clear" w:pos="708"/>
          <w:tab w:val="left" w:pos="567" w:leader="none"/>
        </w:tabs>
        <w:ind w:left="0"/>
        <w:jc w:val="both"/>
        <w:rPr>
          <w:i w:val="false"/>
          <w:iCs w:val="false"/>
        </w:rPr>
      </w:pPr>
      <w:r>
        <w:rPr>
          <w:rFonts w:eastAsia="Calibri" w:cs="Calibri" w:ascii="Calibri" w:hAnsi="Calibri" w:asciiTheme="minorHAnsi" w:cstheme="minorHAnsi" w:eastAsiaTheme="minorHAnsi" w:hAnsiTheme="minorHAnsi"/>
          <w:i w:val="false"/>
          <w:iCs w:val="false"/>
          <w:color w:val="000000"/>
          <w:kern w:val="0"/>
          <w:sz w:val="22"/>
          <w:szCs w:val="22"/>
          <w14:ligatures w14:val="standardContextual"/>
        </w:rPr>
        <w:t>4. Zgodnie z pkt 8 rozdziału 4 Wytycznych dotyczących kwalifikowalności wydatków na lata 2021-2027:</w:t>
      </w:r>
    </w:p>
    <w:p>
      <w:pPr>
        <w:pStyle w:val="Normal"/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Przystępując do projektu, uczestnik projektu musi potwierdzić zapoznanie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W przypadku uczestnika projektu nieposiadającego zdolności do czynności prawnych, fakt zapoznania się z powyższymi informacjami potwierdza jego opiekun prawny. Sposób udokumentowania zapoznania się z powyższymi informacjami musi pozwalać na zachowanie ścieżki audytu. </w:t>
      </w:r>
    </w:p>
    <w:p>
      <w:pPr>
        <w:pStyle w:val="Normal"/>
        <w:jc w:val="both"/>
        <w:rPr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5. W przypadku w którym źródłem informacji o osobie fizycznej jest podmiot działający w jej imieniu i na jej rzecz, np. rodzic działający jako przedstawiciel ustawowy dziecka, z faktu gromadzenia danych osobowych dziecka w wyniku ich przekazania przez rodzica działającego jako przedstawiciel ustawowy nie należy interpretować jako pozyskiwania danych przez administratora w sposób inny niż od osoby, której dane dotyczą – taki przypadek powinien być rozpatrywany na gruncie art. 13 RODO.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ind w:left="56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708" w:top="1276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b/>
        <w:bCs/>
      </w:rPr>
    </w:pPr>
    <w:r>
      <w:drawing>
        <wp:anchor distT="0" distB="0" distL="0" distR="0" simplePos="0" relativeHeight="13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-117475</wp:posOffset>
          </wp:positionV>
          <wp:extent cx="831215" cy="475615"/>
          <wp:effectExtent l="0" t="0" r="0" b="0"/>
          <wp:wrapNone/>
          <wp:docPr id="3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Calibri" w:hAnsi="Calibri"/>
        <w:b/>
        <w:bCs/>
        <w:sz w:val="20"/>
        <w:szCs w:val="20"/>
      </w:rPr>
      <w:t>Projekt „Troska na co dzień”, nr projektu FELU.08.05-IZ.00-0058/25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b/>
        <w:bCs/>
      </w:rPr>
    </w:pPr>
    <w:r>
      <w:drawing>
        <wp:anchor distT="0" distB="0" distL="0" distR="0" simplePos="0" relativeHeight="13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-117475</wp:posOffset>
          </wp:positionV>
          <wp:extent cx="831215" cy="475615"/>
          <wp:effectExtent l="0" t="0" r="0" b="0"/>
          <wp:wrapNone/>
          <wp:docPr id="4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Calibri" w:hAnsi="Calibri"/>
        <w:b/>
        <w:bCs/>
        <w:sz w:val="20"/>
        <w:szCs w:val="20"/>
      </w:rPr>
      <w:t>Projekt „Troska na co dzień”, nr projektu FELU.08.05-IZ.00-0058/25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7" behindDoc="1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-426720</wp:posOffset>
          </wp:positionV>
          <wp:extent cx="6120130" cy="85788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7" behindDoc="1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-426720</wp:posOffset>
          </wp:positionV>
          <wp:extent cx="6120130" cy="85788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i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i w:val="false"/>
        <w:i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f75"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Aptos" w:cs="Times New Roman"/>
      <w:color w:val="auto"/>
      <w:kern w:val="2"/>
      <w:sz w:val="24"/>
      <w:szCs w:val="24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195f7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95f7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95f7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95f7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95f7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95f7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95f7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95f7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95f7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95f7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195f7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95f75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95f75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195f75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195f75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95f75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95f75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95f75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95f7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95f7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95f7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95f75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95f75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95f75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065117"/>
    <w:rPr>
      <w:rFonts w:ascii="Times New Roman" w:hAnsi="Times New Roman" w:eastAsia="Aptos" w:cs="Times New Roman"/>
      <w:kern w:val="2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065117"/>
    <w:rPr>
      <w:rFonts w:ascii="Times New Roman" w:hAnsi="Times New Roman" w:eastAsia="Aptos" w:cs="Times New Roman"/>
      <w:kern w:val="2"/>
      <w14:ligatures w14:val="none"/>
    </w:rPr>
  </w:style>
  <w:style w:type="character" w:styleId="Hyperlink">
    <w:name w:val="Hyperlink"/>
    <w:basedOn w:val="DefaultParagraphFont"/>
    <w:uiPriority w:val="99"/>
    <w:unhideWhenUsed/>
    <w:rsid w:val="004d7e8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d7e8d"/>
    <w:rPr>
      <w:color w:val="605E5C"/>
      <w:shd w:fill="E1DFDD" w:val="clear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195f7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195f7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95f7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195f7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95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Default" w:customStyle="1">
    <w:name w:val="Default"/>
    <w:qFormat/>
    <w:rsid w:val="00195f7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06511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nhideWhenUsed/>
    <w:qFormat/>
    <w:rsid w:val="0006511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">
    <w:name w:val="Siatka tabeli"/>
    <w:basedOn w:val="Standardowy"/>
    <w:rsid w:val="00894ee6"/>
    <w:pPr>
      <w:spacing w:line="259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lubelskie.pl" TargetMode="External"/><Relationship Id="rId3" Type="http://schemas.openxmlformats.org/officeDocument/2006/relationships/hyperlink" Target="mailto:biuro@fundacjachallenge.org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13022</TotalTime>
  <Application>LibreOffice/26.2.1.2$Windows_X86_64 LibreOffice_project/620$Build-2</Application>
  <AppVersion>15.0000</AppVersion>
  <Pages>6</Pages>
  <Words>1982</Words>
  <Characters>12556</Characters>
  <CharactersWithSpaces>14517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2025-11-26T13:44:00Z</dcterms:created>
  <dc:creator>fundacja2</dc:creator>
  <dc:description/>
  <dc:language>pl-PL</dc:language>
  <cp:lastModifiedBy/>
  <dcterms:modified xsi:type="dcterms:W3CDTF">2026-03-12T20:53:40Z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